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before="180" w:lineRule="auto"/>
        <w:ind w:left="1500" w:right="1140" w:firstLine="0"/>
        <w:rPr>
          <w:rFonts w:ascii="Calibri" w:cs="Calibri" w:eastAsia="Calibri" w:hAnsi="Calibri"/>
          <w:b w:val="1"/>
          <w:color w:val="201f1e"/>
          <w:highlight w:val="white"/>
        </w:rPr>
      </w:pPr>
      <w:r w:rsidDel="00000000" w:rsidR="00000000" w:rsidRPr="00000000">
        <w:rPr>
          <w:rFonts w:ascii="Calibri" w:cs="Calibri" w:eastAsia="Calibri" w:hAnsi="Calibri"/>
          <w:b w:val="1"/>
          <w:color w:val="201f1e"/>
          <w:highlight w:val="white"/>
          <w:rtl w:val="0"/>
        </w:rPr>
        <w:t xml:space="preserve">Parent Forum 12.03.20</w:t>
      </w:r>
    </w:p>
    <w:p w:rsidR="00000000" w:rsidDel="00000000" w:rsidP="00000000" w:rsidRDefault="00000000" w:rsidRPr="00000000" w14:paraId="00000002">
      <w:pPr>
        <w:spacing w:after="280" w:before="180" w:lineRule="auto"/>
        <w:ind w:left="1500" w:right="1140" w:firstLine="0"/>
        <w:rPr>
          <w:rFonts w:ascii="Calibri" w:cs="Calibri" w:eastAsia="Calibri" w:hAnsi="Calibri"/>
          <w:color w:val="201f1e"/>
          <w:highlight w:val="white"/>
        </w:rPr>
      </w:pPr>
      <w:r w:rsidDel="00000000" w:rsidR="00000000" w:rsidRPr="00000000">
        <w:rPr>
          <w:rFonts w:ascii="Calibri" w:cs="Calibri" w:eastAsia="Calibri" w:hAnsi="Calibri"/>
          <w:color w:val="201f1e"/>
          <w:highlight w:val="white"/>
          <w:rtl w:val="0"/>
        </w:rPr>
        <w:t xml:space="preserve"> </w:t>
      </w:r>
    </w:p>
    <w:p w:rsidR="00000000" w:rsidDel="00000000" w:rsidP="00000000" w:rsidRDefault="00000000" w:rsidRPr="00000000" w14:paraId="00000003">
      <w:pPr>
        <w:spacing w:after="280" w:before="180" w:lineRule="auto"/>
        <w:ind w:left="1500" w:right="1140" w:firstLine="0"/>
        <w:rPr>
          <w:rFonts w:ascii="Calibri" w:cs="Calibri" w:eastAsia="Calibri" w:hAnsi="Calibri"/>
          <w:b w:val="1"/>
          <w:color w:val="201f1e"/>
          <w:highlight w:val="white"/>
        </w:rPr>
      </w:pPr>
      <w:r w:rsidDel="00000000" w:rsidR="00000000" w:rsidRPr="00000000">
        <w:rPr>
          <w:rFonts w:ascii="Calibri" w:cs="Calibri" w:eastAsia="Calibri" w:hAnsi="Calibri"/>
          <w:b w:val="1"/>
          <w:color w:val="201f1e"/>
          <w:highlight w:val="white"/>
          <w:rtl w:val="0"/>
        </w:rPr>
        <w:t xml:space="preserve">Follow up actions agreed – all for Mr Perkins </w:t>
      </w:r>
    </w:p>
    <w:p w:rsidR="00000000" w:rsidDel="00000000" w:rsidP="00000000" w:rsidRDefault="00000000" w:rsidRPr="00000000" w14:paraId="00000004">
      <w:pPr>
        <w:spacing w:after="280" w:before="180" w:lineRule="auto"/>
        <w:ind w:left="1500" w:right="1140" w:firstLine="0"/>
        <w:rPr>
          <w:rFonts w:ascii="Calibri" w:cs="Calibri" w:eastAsia="Calibri" w:hAnsi="Calibri"/>
          <w:color w:val="201f1e"/>
          <w:highlight w:val="white"/>
        </w:rPr>
      </w:pPr>
      <w:r w:rsidDel="00000000" w:rsidR="00000000" w:rsidRPr="00000000">
        <w:rPr>
          <w:rFonts w:ascii="Calibri" w:cs="Calibri" w:eastAsia="Calibri" w:hAnsi="Calibri"/>
          <w:color w:val="201f1e"/>
          <w:highlight w:val="white"/>
          <w:rtl w:val="0"/>
        </w:rPr>
        <w:t xml:space="preserve"> </w:t>
      </w:r>
    </w:p>
    <w:p w:rsidR="00000000" w:rsidDel="00000000" w:rsidP="00000000" w:rsidRDefault="00000000" w:rsidRPr="00000000" w14:paraId="00000005">
      <w:pPr>
        <w:spacing w:after="280" w:before="180" w:lineRule="auto"/>
        <w:ind w:left="1500" w:right="1140" w:firstLine="0"/>
        <w:rPr>
          <w:rFonts w:ascii="Calibri" w:cs="Calibri" w:eastAsia="Calibri" w:hAnsi="Calibri"/>
          <w:b w:val="1"/>
          <w:color w:val="201f1e"/>
          <w:highlight w:val="white"/>
        </w:rPr>
      </w:pPr>
      <w:r w:rsidDel="00000000" w:rsidR="00000000" w:rsidRPr="00000000">
        <w:rPr>
          <w:rFonts w:ascii="Calibri" w:cs="Calibri" w:eastAsia="Calibri" w:hAnsi="Calibri"/>
          <w:b w:val="1"/>
          <w:color w:val="201f1e"/>
          <w:highlight w:val="white"/>
          <w:rtl w:val="0"/>
        </w:rPr>
        <w:t xml:space="preserve">Coronavirus</w:t>
      </w:r>
    </w:p>
    <w:p w:rsidR="00000000" w:rsidDel="00000000" w:rsidP="00000000" w:rsidRDefault="00000000" w:rsidRPr="00000000" w14:paraId="00000006">
      <w:pPr>
        <w:numPr>
          <w:ilvl w:val="0"/>
          <w:numId w:val="1"/>
        </w:numPr>
        <w:spacing w:after="0" w:afterAutospacing="0" w:before="180" w:lineRule="auto"/>
        <w:ind w:left="2220" w:right="1140" w:hanging="360"/>
        <w:rPr>
          <w:rFonts w:ascii="Calibri" w:cs="Calibri" w:eastAsia="Calibri" w:hAnsi="Calibri"/>
          <w:sz w:val="22"/>
          <w:szCs w:val="22"/>
        </w:rPr>
      </w:pPr>
      <w:r w:rsidDel="00000000" w:rsidR="00000000" w:rsidRPr="00000000">
        <w:rPr>
          <w:rFonts w:ascii="Calibri" w:cs="Calibri" w:eastAsia="Calibri" w:hAnsi="Calibri"/>
          <w:color w:val="201f1e"/>
          <w:highlight w:val="white"/>
          <w:rtl w:val="0"/>
        </w:rPr>
        <w:t xml:space="preserve">Consider updating the coronavirus draft email with resource links to make it easy for parents and children to access the sites.</w:t>
      </w:r>
    </w:p>
    <w:p w:rsidR="00000000" w:rsidDel="00000000" w:rsidP="00000000" w:rsidRDefault="00000000" w:rsidRPr="00000000" w14:paraId="00000007">
      <w:pPr>
        <w:numPr>
          <w:ilvl w:val="0"/>
          <w:numId w:val="1"/>
        </w:numPr>
        <w:spacing w:after="0" w:afterAutospacing="0" w:before="0" w:beforeAutospacing="0" w:lineRule="auto"/>
        <w:ind w:left="2220" w:right="1140" w:hanging="360"/>
        <w:rPr>
          <w:rFonts w:ascii="Calibri" w:cs="Calibri" w:eastAsia="Calibri" w:hAnsi="Calibri"/>
          <w:sz w:val="22"/>
          <w:szCs w:val="22"/>
        </w:rPr>
      </w:pPr>
      <w:r w:rsidDel="00000000" w:rsidR="00000000" w:rsidRPr="00000000">
        <w:rPr>
          <w:rFonts w:ascii="Calibri" w:cs="Calibri" w:eastAsia="Calibri" w:hAnsi="Calibri"/>
          <w:color w:val="201f1e"/>
          <w:highlight w:val="white"/>
          <w:rtl w:val="0"/>
        </w:rPr>
        <w:t xml:space="preserve">Consider issuing all children with usernames and passwords to avoid likely additional admin associated with multiple requests.</w:t>
      </w:r>
    </w:p>
    <w:p w:rsidR="00000000" w:rsidDel="00000000" w:rsidP="00000000" w:rsidRDefault="00000000" w:rsidRPr="00000000" w14:paraId="00000008">
      <w:pPr>
        <w:numPr>
          <w:ilvl w:val="0"/>
          <w:numId w:val="1"/>
        </w:numPr>
        <w:spacing w:after="0" w:afterAutospacing="0" w:before="0" w:beforeAutospacing="0" w:lineRule="auto"/>
        <w:ind w:left="2220" w:right="1140" w:hanging="360"/>
        <w:rPr>
          <w:rFonts w:ascii="Calibri" w:cs="Calibri" w:eastAsia="Calibri" w:hAnsi="Calibri"/>
          <w:sz w:val="22"/>
          <w:szCs w:val="22"/>
        </w:rPr>
      </w:pPr>
      <w:r w:rsidDel="00000000" w:rsidR="00000000" w:rsidRPr="00000000">
        <w:rPr>
          <w:rFonts w:ascii="Calibri" w:cs="Calibri" w:eastAsia="Calibri" w:hAnsi="Calibri"/>
          <w:color w:val="201f1e"/>
          <w:highlight w:val="white"/>
          <w:rtl w:val="0"/>
        </w:rPr>
        <w:t xml:space="preserve">Include the link to Dr Ranj’s CBeebies video which explains to children the risks around coronavirus.</w:t>
      </w:r>
    </w:p>
    <w:p w:rsidR="00000000" w:rsidDel="00000000" w:rsidP="00000000" w:rsidRDefault="00000000" w:rsidRPr="00000000" w14:paraId="00000009">
      <w:pPr>
        <w:numPr>
          <w:ilvl w:val="0"/>
          <w:numId w:val="1"/>
        </w:numPr>
        <w:spacing w:after="280" w:before="0" w:beforeAutospacing="0" w:lineRule="auto"/>
        <w:ind w:left="2220" w:right="1140" w:hanging="360"/>
        <w:rPr>
          <w:rFonts w:ascii="Calibri" w:cs="Calibri" w:eastAsia="Calibri" w:hAnsi="Calibri"/>
          <w:sz w:val="22"/>
          <w:szCs w:val="22"/>
        </w:rPr>
      </w:pPr>
      <w:r w:rsidDel="00000000" w:rsidR="00000000" w:rsidRPr="00000000">
        <w:rPr>
          <w:rFonts w:ascii="Calibri" w:cs="Calibri" w:eastAsia="Calibri" w:hAnsi="Calibri"/>
          <w:color w:val="201f1e"/>
          <w:highlight w:val="white"/>
          <w:rtl w:val="0"/>
        </w:rPr>
        <w:t xml:space="preserve">Mention Honiton Library as a useful resource for parents and children (assuming it remains open).</w:t>
      </w:r>
    </w:p>
    <w:p w:rsidR="00000000" w:rsidDel="00000000" w:rsidP="00000000" w:rsidRDefault="00000000" w:rsidRPr="00000000" w14:paraId="0000000A">
      <w:pPr>
        <w:spacing w:after="280" w:before="180" w:lineRule="auto"/>
        <w:ind w:left="1500" w:right="1140" w:firstLine="0"/>
        <w:rPr>
          <w:rFonts w:ascii="Calibri" w:cs="Calibri" w:eastAsia="Calibri" w:hAnsi="Calibri"/>
          <w:color w:val="201f1e"/>
          <w:highlight w:val="white"/>
        </w:rPr>
      </w:pPr>
      <w:r w:rsidDel="00000000" w:rsidR="00000000" w:rsidRPr="00000000">
        <w:rPr>
          <w:rFonts w:ascii="Calibri" w:cs="Calibri" w:eastAsia="Calibri" w:hAnsi="Calibri"/>
          <w:color w:val="201f1e"/>
          <w:highlight w:val="white"/>
          <w:rtl w:val="0"/>
        </w:rPr>
        <w:t xml:space="preserve"> </w:t>
      </w:r>
    </w:p>
    <w:p w:rsidR="00000000" w:rsidDel="00000000" w:rsidP="00000000" w:rsidRDefault="00000000" w:rsidRPr="00000000" w14:paraId="0000000B">
      <w:pPr>
        <w:spacing w:after="280" w:before="180" w:lineRule="auto"/>
        <w:ind w:left="1500" w:right="1140" w:firstLine="0"/>
        <w:rPr>
          <w:rFonts w:ascii="Calibri" w:cs="Calibri" w:eastAsia="Calibri" w:hAnsi="Calibri"/>
          <w:b w:val="1"/>
          <w:color w:val="201f1e"/>
          <w:highlight w:val="white"/>
        </w:rPr>
      </w:pPr>
      <w:r w:rsidDel="00000000" w:rsidR="00000000" w:rsidRPr="00000000">
        <w:rPr>
          <w:rFonts w:ascii="Calibri" w:cs="Calibri" w:eastAsia="Calibri" w:hAnsi="Calibri"/>
          <w:b w:val="1"/>
          <w:color w:val="201f1e"/>
          <w:highlight w:val="white"/>
          <w:rtl w:val="0"/>
        </w:rPr>
        <w:t xml:space="preserve">Behaviour</w:t>
      </w:r>
    </w:p>
    <w:p w:rsidR="00000000" w:rsidDel="00000000" w:rsidP="00000000" w:rsidRDefault="00000000" w:rsidRPr="00000000" w14:paraId="0000000C">
      <w:pPr>
        <w:numPr>
          <w:ilvl w:val="0"/>
          <w:numId w:val="3"/>
        </w:numPr>
        <w:spacing w:after="0" w:afterAutospacing="0" w:before="180" w:lineRule="auto"/>
        <w:ind w:left="2220" w:right="1140" w:hanging="360"/>
        <w:rPr>
          <w:rFonts w:ascii="Calibri" w:cs="Calibri" w:eastAsia="Calibri" w:hAnsi="Calibri"/>
          <w:sz w:val="22"/>
          <w:szCs w:val="22"/>
        </w:rPr>
      </w:pPr>
      <w:r w:rsidDel="00000000" w:rsidR="00000000" w:rsidRPr="00000000">
        <w:rPr>
          <w:rFonts w:ascii="Calibri" w:cs="Calibri" w:eastAsia="Calibri" w:hAnsi="Calibri"/>
          <w:color w:val="201f1e"/>
          <w:highlight w:val="white"/>
          <w:rtl w:val="0"/>
        </w:rPr>
        <w:t xml:space="preserve">Draft a behaviour policy, possibly including a visual hierarchy, to communicate expectations and how behaviour is managed in school, how parents can communicate with the school regarding behaviour and links/resources for support. Mention the Child Protection Online system which is used to record behaviour incidents and track patterns– Aim to have this ready for Sept.</w:t>
      </w:r>
    </w:p>
    <w:p w:rsidR="00000000" w:rsidDel="00000000" w:rsidP="00000000" w:rsidRDefault="00000000" w:rsidRPr="00000000" w14:paraId="0000000D">
      <w:pPr>
        <w:numPr>
          <w:ilvl w:val="0"/>
          <w:numId w:val="3"/>
        </w:numPr>
        <w:spacing w:after="0" w:afterAutospacing="0" w:before="0" w:beforeAutospacing="0" w:lineRule="auto"/>
        <w:ind w:left="2220" w:right="1140" w:hanging="360"/>
        <w:rPr>
          <w:rFonts w:ascii="Calibri" w:cs="Calibri" w:eastAsia="Calibri" w:hAnsi="Calibri"/>
          <w:sz w:val="22"/>
          <w:szCs w:val="22"/>
        </w:rPr>
      </w:pPr>
      <w:r w:rsidDel="00000000" w:rsidR="00000000" w:rsidRPr="00000000">
        <w:rPr>
          <w:rFonts w:ascii="Calibri" w:cs="Calibri" w:eastAsia="Calibri" w:hAnsi="Calibri"/>
          <w:color w:val="201f1e"/>
          <w:highlight w:val="white"/>
          <w:rtl w:val="0"/>
        </w:rPr>
        <w:t xml:space="preserve">We discussed that Yr6 teachers might not be accessible enough to parents. Consider asking the teachers to come into the playground at the end of the school day (this used to happen and was well received).</w:t>
      </w:r>
    </w:p>
    <w:p w:rsidR="00000000" w:rsidDel="00000000" w:rsidP="00000000" w:rsidRDefault="00000000" w:rsidRPr="00000000" w14:paraId="0000000E">
      <w:pPr>
        <w:numPr>
          <w:ilvl w:val="0"/>
          <w:numId w:val="3"/>
        </w:numPr>
        <w:spacing w:after="0" w:afterAutospacing="0" w:before="0" w:beforeAutospacing="0" w:lineRule="auto"/>
        <w:ind w:left="2220" w:right="1140" w:hanging="360"/>
        <w:rPr>
          <w:rFonts w:ascii="Calibri" w:cs="Calibri" w:eastAsia="Calibri" w:hAnsi="Calibri"/>
          <w:sz w:val="22"/>
          <w:szCs w:val="22"/>
        </w:rPr>
      </w:pPr>
      <w:r w:rsidDel="00000000" w:rsidR="00000000" w:rsidRPr="00000000">
        <w:rPr>
          <w:rFonts w:ascii="Calibri" w:cs="Calibri" w:eastAsia="Calibri" w:hAnsi="Calibri"/>
          <w:color w:val="201f1e"/>
          <w:highlight w:val="white"/>
          <w:rtl w:val="0"/>
        </w:rPr>
        <w:t xml:space="preserve">Consider how successes can be better celebrated (e.g. Student and Family Support and approachable TAs).</w:t>
      </w:r>
    </w:p>
    <w:p w:rsidR="00000000" w:rsidDel="00000000" w:rsidP="00000000" w:rsidRDefault="00000000" w:rsidRPr="00000000" w14:paraId="0000000F">
      <w:pPr>
        <w:numPr>
          <w:ilvl w:val="0"/>
          <w:numId w:val="3"/>
        </w:numPr>
        <w:spacing w:after="0" w:afterAutospacing="0" w:before="0" w:beforeAutospacing="0" w:lineRule="auto"/>
        <w:ind w:left="2220" w:right="1140" w:hanging="360"/>
        <w:rPr>
          <w:rFonts w:ascii="Calibri" w:cs="Calibri" w:eastAsia="Calibri" w:hAnsi="Calibri"/>
          <w:sz w:val="22"/>
          <w:szCs w:val="22"/>
        </w:rPr>
      </w:pPr>
      <w:r w:rsidDel="00000000" w:rsidR="00000000" w:rsidRPr="00000000">
        <w:rPr>
          <w:rFonts w:ascii="Calibri" w:cs="Calibri" w:eastAsia="Calibri" w:hAnsi="Calibri"/>
          <w:color w:val="201f1e"/>
          <w:highlight w:val="white"/>
          <w:rtl w:val="0"/>
        </w:rPr>
        <w:t xml:space="preserve">Consider whether there is an issue with MTAs hand-holding at lunchtimes.</w:t>
      </w:r>
    </w:p>
    <w:p w:rsidR="00000000" w:rsidDel="00000000" w:rsidP="00000000" w:rsidRDefault="00000000" w:rsidRPr="00000000" w14:paraId="00000010">
      <w:pPr>
        <w:numPr>
          <w:ilvl w:val="0"/>
          <w:numId w:val="3"/>
        </w:numPr>
        <w:spacing w:after="0" w:afterAutospacing="0" w:before="0" w:beforeAutospacing="0" w:lineRule="auto"/>
        <w:ind w:left="2220" w:right="1140" w:hanging="360"/>
        <w:rPr>
          <w:rFonts w:ascii="Calibri" w:cs="Calibri" w:eastAsia="Calibri" w:hAnsi="Calibri"/>
          <w:sz w:val="22"/>
          <w:szCs w:val="22"/>
        </w:rPr>
      </w:pPr>
      <w:r w:rsidDel="00000000" w:rsidR="00000000" w:rsidRPr="00000000">
        <w:rPr>
          <w:rFonts w:ascii="Calibri" w:cs="Calibri" w:eastAsia="Calibri" w:hAnsi="Calibri"/>
          <w:color w:val="201f1e"/>
          <w:highlight w:val="white"/>
          <w:rtl w:val="0"/>
        </w:rPr>
        <w:t xml:space="preserve">Discuss with staff and children potential for rolling out the Good to be Green behaviour approach to Yr3 and 4 following success with the upper juniors.</w:t>
      </w:r>
    </w:p>
    <w:p w:rsidR="00000000" w:rsidDel="00000000" w:rsidP="00000000" w:rsidRDefault="00000000" w:rsidRPr="00000000" w14:paraId="00000011">
      <w:pPr>
        <w:numPr>
          <w:ilvl w:val="0"/>
          <w:numId w:val="3"/>
        </w:numPr>
        <w:spacing w:after="280" w:before="0" w:beforeAutospacing="0" w:lineRule="auto"/>
        <w:ind w:left="2220" w:right="1140" w:hanging="360"/>
        <w:rPr>
          <w:rFonts w:ascii="Calibri" w:cs="Calibri" w:eastAsia="Calibri" w:hAnsi="Calibri"/>
          <w:sz w:val="22"/>
          <w:szCs w:val="22"/>
        </w:rPr>
      </w:pPr>
      <w:r w:rsidDel="00000000" w:rsidR="00000000" w:rsidRPr="00000000">
        <w:rPr>
          <w:rFonts w:ascii="Calibri" w:cs="Calibri" w:eastAsia="Calibri" w:hAnsi="Calibri"/>
          <w:color w:val="201f1e"/>
          <w:highlight w:val="white"/>
          <w:rtl w:val="0"/>
        </w:rPr>
        <w:t xml:space="preserve">Consider enabling teachers to hear each other’s ACE award nominations prior to assemblies  to ensure greater consistency across the school.</w:t>
      </w:r>
    </w:p>
    <w:p w:rsidR="00000000" w:rsidDel="00000000" w:rsidP="00000000" w:rsidRDefault="00000000" w:rsidRPr="00000000" w14:paraId="00000012">
      <w:pPr>
        <w:spacing w:after="280" w:before="180" w:lineRule="auto"/>
        <w:ind w:left="720" w:right="1140" w:firstLine="0"/>
        <w:rPr>
          <w:rFonts w:ascii="Calibri" w:cs="Calibri" w:eastAsia="Calibri" w:hAnsi="Calibri"/>
          <w:b w:val="1"/>
          <w:color w:val="201f1e"/>
          <w:highlight w:val="white"/>
        </w:rPr>
      </w:pPr>
      <w:r w:rsidDel="00000000" w:rsidR="00000000" w:rsidRPr="00000000">
        <w:rPr>
          <w:rFonts w:ascii="Calibri" w:cs="Calibri" w:eastAsia="Calibri" w:hAnsi="Calibri"/>
          <w:b w:val="1"/>
          <w:color w:val="201f1e"/>
          <w:highlight w:val="white"/>
          <w:rtl w:val="0"/>
        </w:rPr>
        <w:t xml:space="preserve">Curriculum evening attendance</w:t>
      </w:r>
    </w:p>
    <w:p w:rsidR="00000000" w:rsidDel="00000000" w:rsidP="00000000" w:rsidRDefault="00000000" w:rsidRPr="00000000" w14:paraId="00000013">
      <w:pPr>
        <w:numPr>
          <w:ilvl w:val="0"/>
          <w:numId w:val="2"/>
        </w:numPr>
        <w:spacing w:after="280" w:before="180" w:lineRule="auto"/>
        <w:ind w:left="2220" w:right="1140" w:hanging="360"/>
        <w:rPr>
          <w:rFonts w:ascii="Calibri" w:cs="Calibri" w:eastAsia="Calibri" w:hAnsi="Calibri"/>
          <w:sz w:val="22"/>
          <w:szCs w:val="22"/>
        </w:rPr>
      </w:pPr>
      <w:r w:rsidDel="00000000" w:rsidR="00000000" w:rsidRPr="00000000">
        <w:rPr>
          <w:rFonts w:ascii="Calibri" w:cs="Calibri" w:eastAsia="Calibri" w:hAnsi="Calibri"/>
          <w:color w:val="201f1e"/>
          <w:highlight w:val="white"/>
          <w:rtl w:val="0"/>
        </w:rPr>
        <w:t xml:space="preserve">Consider recording these sessions and making them available online in a secure way.</w:t>
      </w:r>
    </w:p>
    <w:p w:rsidR="00000000" w:rsidDel="00000000" w:rsidP="00000000" w:rsidRDefault="00000000" w:rsidRPr="00000000" w14:paraId="00000014">
      <w:pPr>
        <w:spacing w:after="280" w:before="180" w:lineRule="auto"/>
        <w:ind w:left="1500" w:right="1140" w:firstLine="0"/>
        <w:rPr>
          <w:rFonts w:ascii="Calibri" w:cs="Calibri" w:eastAsia="Calibri" w:hAnsi="Calibri"/>
          <w:color w:val="201f1e"/>
          <w:highlight w:val="white"/>
        </w:rPr>
      </w:pPr>
      <w:r w:rsidDel="00000000" w:rsidR="00000000" w:rsidRPr="00000000">
        <w:rPr>
          <w:rFonts w:ascii="Calibri" w:cs="Calibri" w:eastAsia="Calibri" w:hAnsi="Calibri"/>
          <w:color w:val="201f1e"/>
          <w:highlight w:val="white"/>
          <w:rtl w:val="0"/>
        </w:rPr>
        <w:t xml:space="preserve"> </w:t>
      </w:r>
    </w:p>
    <w:p w:rsidR="00000000" w:rsidDel="00000000" w:rsidP="00000000" w:rsidRDefault="00000000" w:rsidRPr="00000000" w14:paraId="00000015">
      <w:pPr>
        <w:spacing w:after="280" w:before="180" w:lineRule="auto"/>
        <w:ind w:left="1500" w:right="1140" w:firstLine="0"/>
        <w:rPr>
          <w:rFonts w:ascii="Calibri" w:cs="Calibri" w:eastAsia="Calibri" w:hAnsi="Calibri"/>
          <w:color w:val="201f1e"/>
          <w:highlight w:val="white"/>
        </w:rPr>
      </w:pPr>
      <w:r w:rsidDel="00000000" w:rsidR="00000000" w:rsidRPr="00000000">
        <w:rPr>
          <w:rFonts w:ascii="Calibri" w:cs="Calibri" w:eastAsia="Calibri" w:hAnsi="Calibri"/>
          <w:color w:val="201f1e"/>
          <w:highlight w:val="white"/>
          <w:rtl w:val="0"/>
        </w:rPr>
        <w:t xml:space="preserve"> </w:t>
      </w:r>
    </w:p>
    <w:p w:rsidR="00000000" w:rsidDel="00000000" w:rsidP="00000000" w:rsidRDefault="00000000" w:rsidRPr="00000000" w14:paraId="00000016">
      <w:pPr>
        <w:spacing w:after="280" w:before="180" w:lineRule="auto"/>
        <w:ind w:left="1500" w:right="1140" w:firstLine="0"/>
        <w:rPr>
          <w:rFonts w:ascii="Calibri" w:cs="Calibri" w:eastAsia="Calibri" w:hAnsi="Calibri"/>
          <w:b w:val="1"/>
          <w:color w:val="201f1e"/>
          <w:highlight w:val="white"/>
        </w:rPr>
      </w:pPr>
      <w:r w:rsidDel="00000000" w:rsidR="00000000" w:rsidRPr="00000000">
        <w:rPr>
          <w:rFonts w:ascii="Calibri" w:cs="Calibri" w:eastAsia="Calibri" w:hAnsi="Calibri"/>
          <w:color w:val="201f1e"/>
          <w:highlight w:val="white"/>
          <w:rtl w:val="0"/>
        </w:rPr>
        <w:t xml:space="preserve"> </w:t>
      </w:r>
      <w:r w:rsidDel="00000000" w:rsidR="00000000" w:rsidRPr="00000000">
        <w:rPr>
          <w:rFonts w:ascii="Calibri" w:cs="Calibri" w:eastAsia="Calibri" w:hAnsi="Calibri"/>
          <w:b w:val="1"/>
          <w:color w:val="201f1e"/>
          <w:highlight w:val="white"/>
          <w:rtl w:val="0"/>
        </w:rPr>
        <w:t xml:space="preserve">Homework</w:t>
      </w:r>
    </w:p>
    <w:p w:rsidR="00000000" w:rsidDel="00000000" w:rsidP="00000000" w:rsidRDefault="00000000" w:rsidRPr="00000000" w14:paraId="00000017">
      <w:pPr>
        <w:spacing w:after="280" w:before="180" w:lineRule="auto"/>
        <w:ind w:left="1500" w:right="1140" w:firstLine="0"/>
        <w:rPr>
          <w:rFonts w:ascii="Calibri" w:cs="Calibri" w:eastAsia="Calibri" w:hAnsi="Calibri"/>
          <w:color w:val="201f1e"/>
          <w:highlight w:val="white"/>
        </w:rPr>
      </w:pPr>
      <w:r w:rsidDel="00000000" w:rsidR="00000000" w:rsidRPr="00000000">
        <w:rPr>
          <w:rFonts w:ascii="Calibri" w:cs="Calibri" w:eastAsia="Calibri" w:hAnsi="Calibri"/>
          <w:color w:val="201f1e"/>
          <w:highlight w:val="white"/>
          <w:rtl w:val="0"/>
        </w:rPr>
        <w:t xml:space="preserve">Agreed to carry forward this agenda item to the next meeting.</w:t>
      </w:r>
    </w:p>
    <w:p w:rsidR="00000000" w:rsidDel="00000000" w:rsidP="00000000" w:rsidRDefault="00000000" w:rsidRPr="00000000" w14:paraId="00000018">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Roboto" w:cs="Roboto" w:eastAsia="Roboto" w:hAnsi="Roboto"/>
        <w:color w:val="201f1e"/>
        <w:sz w:val="23"/>
        <w:szCs w:val="23"/>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Roboto" w:cs="Roboto" w:eastAsia="Roboto" w:hAnsi="Roboto"/>
        <w:color w:val="201f1e"/>
        <w:sz w:val="23"/>
        <w:szCs w:val="23"/>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Roboto" w:cs="Roboto" w:eastAsia="Roboto" w:hAnsi="Roboto"/>
        <w:color w:val="201f1e"/>
        <w:sz w:val="23"/>
        <w:szCs w:val="23"/>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